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送达回证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佛山市南海区民乐经济发展总公司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破产清算案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送达文书名称和件数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债权申报表、提交债权申报文件清单、法定代表人</w:t>
            </w:r>
            <w:r>
              <w:rPr>
                <w:rFonts w:hint="eastAsia"/>
                <w:vertAlign w:val="baseline"/>
                <w:lang w:val="en-US" w:eastAsia="zh-CN"/>
              </w:rPr>
              <w:t>/负责人身份证明书、授权委托书、</w:t>
            </w:r>
            <w:r>
              <w:rPr>
                <w:rFonts w:hint="eastAsia"/>
                <w:vertAlign w:val="baseline"/>
                <w:lang w:eastAsia="zh-CN"/>
              </w:rPr>
              <w:t>通知书、债权申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报须知、债权申报书、民事裁定书、指定管理人决定书（以上均一份）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受送达人签名或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</w:p>
        </w:tc>
        <w:tc>
          <w:tcPr>
            <w:tcW w:w="700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代收人及代收理由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备注：请将债权申报材料及此《送达回证》一并寄回给管理人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338E"/>
    <w:rsid w:val="069E6780"/>
    <w:rsid w:val="092E4DD6"/>
    <w:rsid w:val="19AF1CC0"/>
    <w:rsid w:val="361E4DFF"/>
    <w:rsid w:val="4C330863"/>
    <w:rsid w:val="57506ED3"/>
    <w:rsid w:val="59874C07"/>
    <w:rsid w:val="6136338E"/>
    <w:rsid w:val="66791EF7"/>
    <w:rsid w:val="6B39633A"/>
    <w:rsid w:val="6C331BE8"/>
    <w:rsid w:val="702639D7"/>
    <w:rsid w:val="7C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2019-07-10T08:59:00Z</dcterms:created>
  <dc:creator>小乔</dc:creator>
  <cp:lastModifiedBy>leon～</cp:lastModifiedBy>
  <cp:lastPrinted>2019-07-11T01:56:00Z</cp:lastPrinted>
  <dcterms:modified xsi:type="dcterms:W3CDTF">2020-10-15T06:48:03Z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